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B1402" w14:textId="31942995" w:rsidR="003B6971" w:rsidRDefault="003B6971" w:rsidP="00782C3C">
      <w:pPr>
        <w:pStyle w:val="Title"/>
      </w:pPr>
      <w:r>
        <w:t>Langtoft Parish Council</w:t>
      </w:r>
    </w:p>
    <w:p w14:paraId="14B9729A" w14:textId="77777777" w:rsidR="00582272" w:rsidRDefault="00582272" w:rsidP="00582272">
      <w:pPr>
        <w:pStyle w:val="Heading3"/>
      </w:pPr>
      <w:r>
        <w:t>Date adopted:</w:t>
      </w:r>
    </w:p>
    <w:p w14:paraId="296E328C" w14:textId="77777777" w:rsidR="00582272" w:rsidRDefault="00582272" w:rsidP="00582272">
      <w:pPr>
        <w:pStyle w:val="Heading3"/>
      </w:pPr>
      <w:r>
        <w:t>Date of next review:</w:t>
      </w:r>
      <w:r w:rsidRPr="008367F4">
        <w:t xml:space="preserve"> </w:t>
      </w:r>
    </w:p>
    <w:p w14:paraId="22C0BEFF" w14:textId="67750312" w:rsidR="00744FE7" w:rsidRPr="00744FE7" w:rsidRDefault="00744FE7" w:rsidP="00744FE7">
      <w:pPr>
        <w:pStyle w:val="Heading3"/>
      </w:pPr>
      <w:r>
        <w:t>To be reviewed annually alongside the asset register</w:t>
      </w:r>
    </w:p>
    <w:p w14:paraId="6A4BB8A3" w14:textId="77777777" w:rsidR="007F505A" w:rsidRDefault="008367F4" w:rsidP="008367F4">
      <w:pPr>
        <w:pStyle w:val="Heading1"/>
      </w:pPr>
      <w:r w:rsidRPr="008367F4">
        <w:t>Asset Valuation Policy</w:t>
      </w:r>
    </w:p>
    <w:p w14:paraId="1AA707FA" w14:textId="335AC668" w:rsidR="008367F4" w:rsidRPr="008367F4" w:rsidRDefault="008367F4" w:rsidP="008367F4">
      <w:pPr>
        <w:pStyle w:val="Heading2"/>
        <w:numPr>
          <w:ilvl w:val="0"/>
          <w:numId w:val="1"/>
        </w:numPr>
      </w:pPr>
      <w:r w:rsidRPr="008367F4">
        <w:t xml:space="preserve">Background  </w:t>
      </w:r>
    </w:p>
    <w:p w14:paraId="469696AF" w14:textId="77777777" w:rsidR="00A85EF5" w:rsidRDefault="008367F4" w:rsidP="00A02B6E">
      <w:pPr>
        <w:pStyle w:val="NoSpacing"/>
        <w:jc w:val="both"/>
        <w:rPr>
          <w:rFonts w:ascii="Arial" w:hAnsi="Arial" w:cs="Arial"/>
          <w:sz w:val="24"/>
          <w:szCs w:val="24"/>
        </w:rPr>
      </w:pPr>
      <w:r w:rsidRPr="00A02B6E">
        <w:rPr>
          <w:rFonts w:ascii="Arial" w:hAnsi="Arial" w:cs="Arial"/>
          <w:sz w:val="24"/>
          <w:szCs w:val="24"/>
        </w:rPr>
        <w:t>Local councils must maintain an asset register to ensure fixed assets are</w:t>
      </w:r>
      <w:r w:rsidR="00A02B6E">
        <w:rPr>
          <w:rFonts w:ascii="Arial" w:hAnsi="Arial" w:cs="Arial"/>
          <w:sz w:val="24"/>
          <w:szCs w:val="24"/>
        </w:rPr>
        <w:t xml:space="preserve"> </w:t>
      </w:r>
      <w:r w:rsidRPr="00A02B6E">
        <w:rPr>
          <w:rFonts w:ascii="Arial" w:hAnsi="Arial" w:cs="Arial"/>
          <w:sz w:val="24"/>
          <w:szCs w:val="24"/>
        </w:rPr>
        <w:t xml:space="preserve">appropriately safeguarded. </w:t>
      </w:r>
      <w:r w:rsidR="00582272" w:rsidRPr="005B2671">
        <w:rPr>
          <w:rFonts w:ascii="Arial" w:hAnsi="Arial" w:cs="Arial"/>
          <w:sz w:val="24"/>
          <w:szCs w:val="24"/>
        </w:rPr>
        <w:t>This policy sets out the Council’s approach to recording, valuing, and managing fixed assets, in line with the Practitioners’ Guide for Smaller Authorities in England (202</w:t>
      </w:r>
      <w:r w:rsidR="00AC5D66">
        <w:rPr>
          <w:rFonts w:ascii="Arial" w:hAnsi="Arial" w:cs="Arial"/>
          <w:sz w:val="24"/>
          <w:szCs w:val="24"/>
        </w:rPr>
        <w:t>6/27</w:t>
      </w:r>
      <w:r w:rsidR="00582272" w:rsidRPr="005B2671">
        <w:rPr>
          <w:rFonts w:ascii="Arial" w:hAnsi="Arial" w:cs="Arial"/>
          <w:sz w:val="24"/>
          <w:szCs w:val="24"/>
        </w:rPr>
        <w:t xml:space="preserve"> edition, paragraphs 5.5</w:t>
      </w:r>
      <w:r w:rsidR="00AC5D66">
        <w:rPr>
          <w:rFonts w:ascii="Arial" w:hAnsi="Arial" w:cs="Arial"/>
          <w:sz w:val="24"/>
          <w:szCs w:val="24"/>
        </w:rPr>
        <w:t>7</w:t>
      </w:r>
      <w:r w:rsidR="00582272" w:rsidRPr="005B2671">
        <w:rPr>
          <w:rFonts w:ascii="Arial" w:hAnsi="Arial" w:cs="Arial"/>
          <w:sz w:val="24"/>
          <w:szCs w:val="24"/>
        </w:rPr>
        <w:t>–5.6</w:t>
      </w:r>
      <w:r w:rsidR="00AC5D66">
        <w:rPr>
          <w:rFonts w:ascii="Arial" w:hAnsi="Arial" w:cs="Arial"/>
          <w:sz w:val="24"/>
          <w:szCs w:val="24"/>
        </w:rPr>
        <w:t>9</w:t>
      </w:r>
      <w:r w:rsidR="00582272" w:rsidRPr="005B2671">
        <w:rPr>
          <w:rFonts w:ascii="Arial" w:hAnsi="Arial" w:cs="Arial"/>
          <w:sz w:val="24"/>
          <w:szCs w:val="24"/>
        </w:rPr>
        <w:t xml:space="preserve">). </w:t>
      </w:r>
    </w:p>
    <w:p w14:paraId="47232C4D" w14:textId="77777777" w:rsidR="00A85EF5" w:rsidRPr="00A85EF5" w:rsidRDefault="00A85EF5" w:rsidP="00A02B6E">
      <w:pPr>
        <w:pStyle w:val="NoSpacing"/>
        <w:jc w:val="both"/>
        <w:rPr>
          <w:rFonts w:ascii="Arial" w:hAnsi="Arial" w:cs="Arial"/>
          <w:sz w:val="24"/>
          <w:szCs w:val="24"/>
        </w:rPr>
      </w:pPr>
    </w:p>
    <w:p w14:paraId="76116C98" w14:textId="77777777" w:rsidR="00A85EF5" w:rsidRPr="00A85EF5" w:rsidRDefault="00A85EF5" w:rsidP="00A85EF5">
      <w:pPr>
        <w:pStyle w:val="NoSpacing"/>
        <w:jc w:val="both"/>
        <w:rPr>
          <w:rFonts w:ascii="Arial" w:hAnsi="Arial" w:cs="Arial"/>
          <w:sz w:val="24"/>
          <w:szCs w:val="24"/>
        </w:rPr>
      </w:pPr>
      <w:r w:rsidRPr="00A85EF5">
        <w:rPr>
          <w:rFonts w:ascii="Arial" w:hAnsi="Arial" w:cs="Arial"/>
          <w:sz w:val="24"/>
          <w:szCs w:val="24"/>
        </w:rPr>
        <w:t>The Asset Register should contain items of a capital nature which have a useful life of more than one year, together with community assets and other assets which meet the criteria set out in this policy.</w:t>
      </w:r>
    </w:p>
    <w:p w14:paraId="3920F13C" w14:textId="77777777" w:rsidR="00A85EF5" w:rsidRDefault="00A85EF5" w:rsidP="00A02B6E">
      <w:pPr>
        <w:pStyle w:val="NoSpacing"/>
        <w:jc w:val="both"/>
        <w:rPr>
          <w:rFonts w:ascii="Arial" w:hAnsi="Arial" w:cs="Arial"/>
          <w:sz w:val="24"/>
          <w:szCs w:val="24"/>
        </w:rPr>
      </w:pPr>
    </w:p>
    <w:p w14:paraId="177DDB42" w14:textId="46966075" w:rsidR="008367F4" w:rsidRPr="00A02B6E" w:rsidRDefault="00345657" w:rsidP="00A02B6E">
      <w:pPr>
        <w:pStyle w:val="NoSpacing"/>
        <w:jc w:val="both"/>
        <w:rPr>
          <w:rFonts w:ascii="Arial" w:hAnsi="Arial" w:cs="Arial"/>
          <w:sz w:val="24"/>
          <w:szCs w:val="24"/>
        </w:rPr>
      </w:pPr>
      <w:r w:rsidRPr="00A02B6E">
        <w:rPr>
          <w:rFonts w:ascii="Arial" w:hAnsi="Arial" w:cs="Arial"/>
          <w:sz w:val="24"/>
          <w:szCs w:val="24"/>
        </w:rPr>
        <w:t>The Council’s Financial Regulations, section 1</w:t>
      </w:r>
      <w:r w:rsidR="007A1814">
        <w:rPr>
          <w:rFonts w:ascii="Arial" w:hAnsi="Arial" w:cs="Arial"/>
          <w:sz w:val="24"/>
          <w:szCs w:val="24"/>
        </w:rPr>
        <w:t>6</w:t>
      </w:r>
      <w:r w:rsidRPr="00A02B6E">
        <w:rPr>
          <w:rFonts w:ascii="Arial" w:hAnsi="Arial" w:cs="Arial"/>
          <w:sz w:val="24"/>
          <w:szCs w:val="24"/>
        </w:rPr>
        <w:t xml:space="preserve"> refers to the custody of Assets, Properties and Estates.</w:t>
      </w:r>
    </w:p>
    <w:p w14:paraId="52513D3B" w14:textId="7F685509" w:rsidR="008367F4" w:rsidRPr="008367F4" w:rsidRDefault="008367F4" w:rsidP="008367F4">
      <w:pPr>
        <w:pStyle w:val="Heading2"/>
        <w:numPr>
          <w:ilvl w:val="0"/>
          <w:numId w:val="1"/>
        </w:numPr>
      </w:pPr>
      <w:r w:rsidRPr="008367F4">
        <w:t xml:space="preserve">Scope of asset register  </w:t>
      </w:r>
    </w:p>
    <w:p w14:paraId="24123096" w14:textId="6A1029BD" w:rsidR="00F3586A" w:rsidRDefault="008367F4" w:rsidP="00F3586A">
      <w:pPr>
        <w:pStyle w:val="ListParagraph"/>
        <w:numPr>
          <w:ilvl w:val="1"/>
          <w:numId w:val="1"/>
        </w:numPr>
        <w:jc w:val="both"/>
        <w:rPr>
          <w:rFonts w:ascii="Arial" w:hAnsi="Arial" w:cs="Arial"/>
          <w:sz w:val="24"/>
          <w:szCs w:val="24"/>
        </w:rPr>
      </w:pPr>
      <w:proofErr w:type="gramStart"/>
      <w:r w:rsidRPr="00F3586A">
        <w:rPr>
          <w:rFonts w:ascii="Arial" w:hAnsi="Arial" w:cs="Arial"/>
          <w:sz w:val="24"/>
          <w:szCs w:val="24"/>
        </w:rPr>
        <w:t>In order to</w:t>
      </w:r>
      <w:proofErr w:type="gramEnd"/>
      <w:r w:rsidRPr="00F3586A">
        <w:rPr>
          <w:rFonts w:ascii="Arial" w:hAnsi="Arial" w:cs="Arial"/>
          <w:sz w:val="24"/>
          <w:szCs w:val="24"/>
        </w:rPr>
        <w:t xml:space="preserve"> ensure transparency and reasonableness, the following items are</w:t>
      </w:r>
      <w:r w:rsidR="00F3586A">
        <w:rPr>
          <w:rFonts w:ascii="Arial" w:hAnsi="Arial" w:cs="Arial"/>
          <w:sz w:val="24"/>
          <w:szCs w:val="24"/>
        </w:rPr>
        <w:t xml:space="preserve"> </w:t>
      </w:r>
      <w:r w:rsidR="00F3586A" w:rsidRPr="00F3586A">
        <w:rPr>
          <w:rFonts w:ascii="Arial" w:hAnsi="Arial" w:cs="Arial"/>
          <w:sz w:val="24"/>
          <w:szCs w:val="24"/>
        </w:rPr>
        <w:t>i</w:t>
      </w:r>
      <w:r w:rsidRPr="00F3586A">
        <w:rPr>
          <w:rFonts w:ascii="Arial" w:hAnsi="Arial" w:cs="Arial"/>
          <w:sz w:val="24"/>
          <w:szCs w:val="24"/>
        </w:rPr>
        <w:t>ncluded</w:t>
      </w:r>
      <w:r w:rsidR="00F3586A" w:rsidRPr="00F3586A">
        <w:rPr>
          <w:rFonts w:ascii="Arial" w:hAnsi="Arial" w:cs="Arial"/>
          <w:sz w:val="24"/>
          <w:szCs w:val="24"/>
        </w:rPr>
        <w:t xml:space="preserve"> </w:t>
      </w:r>
      <w:r w:rsidRPr="00F3586A">
        <w:rPr>
          <w:rFonts w:ascii="Arial" w:hAnsi="Arial" w:cs="Arial"/>
          <w:sz w:val="24"/>
          <w:szCs w:val="24"/>
        </w:rPr>
        <w:t>in the Council’s asset register, whether purchased, gifted or</w:t>
      </w:r>
      <w:r w:rsidR="00F3586A">
        <w:rPr>
          <w:rFonts w:ascii="Arial" w:hAnsi="Arial" w:cs="Arial"/>
          <w:sz w:val="24"/>
          <w:szCs w:val="24"/>
        </w:rPr>
        <w:t xml:space="preserve"> </w:t>
      </w:r>
      <w:r w:rsidRPr="00F3586A">
        <w:rPr>
          <w:rFonts w:ascii="Arial" w:hAnsi="Arial" w:cs="Arial"/>
          <w:sz w:val="24"/>
          <w:szCs w:val="24"/>
        </w:rPr>
        <w:t xml:space="preserve">otherwise acquired, together with their holding location:   </w:t>
      </w:r>
    </w:p>
    <w:p w14:paraId="6796E7DA" w14:textId="77777777" w:rsidR="00F3586A" w:rsidRPr="00F3586A" w:rsidRDefault="00F3586A" w:rsidP="00F3586A">
      <w:pPr>
        <w:pStyle w:val="ListParagraph"/>
        <w:ind w:left="756"/>
        <w:rPr>
          <w:rFonts w:ascii="Arial" w:hAnsi="Arial" w:cs="Arial"/>
          <w:sz w:val="24"/>
          <w:szCs w:val="24"/>
        </w:rPr>
      </w:pPr>
    </w:p>
    <w:p w14:paraId="428D1F93" w14:textId="1D319C07" w:rsidR="008367F4" w:rsidRPr="008367F4" w:rsidRDefault="00B14536" w:rsidP="008367F4">
      <w:pPr>
        <w:pStyle w:val="ListParagraph"/>
        <w:numPr>
          <w:ilvl w:val="0"/>
          <w:numId w:val="3"/>
        </w:numPr>
        <w:rPr>
          <w:rFonts w:ascii="Arial" w:hAnsi="Arial" w:cs="Arial"/>
          <w:sz w:val="24"/>
          <w:szCs w:val="24"/>
        </w:rPr>
      </w:pPr>
      <w:r>
        <w:rPr>
          <w:rFonts w:ascii="Arial" w:hAnsi="Arial" w:cs="Arial"/>
          <w:sz w:val="24"/>
          <w:szCs w:val="24"/>
        </w:rPr>
        <w:t>L</w:t>
      </w:r>
      <w:r w:rsidR="008367F4" w:rsidRPr="008367F4">
        <w:rPr>
          <w:rFonts w:ascii="Arial" w:hAnsi="Arial" w:cs="Arial"/>
          <w:sz w:val="24"/>
          <w:szCs w:val="24"/>
        </w:rPr>
        <w:t>and and buildings held freehold or on long term lease in the name of the</w:t>
      </w:r>
      <w:r>
        <w:rPr>
          <w:rFonts w:ascii="Arial" w:hAnsi="Arial" w:cs="Arial"/>
          <w:sz w:val="24"/>
          <w:szCs w:val="24"/>
        </w:rPr>
        <w:t xml:space="preserve"> </w:t>
      </w:r>
      <w:r w:rsidR="008367F4" w:rsidRPr="008367F4">
        <w:rPr>
          <w:rFonts w:ascii="Arial" w:hAnsi="Arial" w:cs="Arial"/>
          <w:sz w:val="24"/>
          <w:szCs w:val="24"/>
        </w:rPr>
        <w:t xml:space="preserve">Council </w:t>
      </w:r>
    </w:p>
    <w:p w14:paraId="3B0131F4" w14:textId="6BB9D5D2" w:rsidR="008367F4" w:rsidRPr="008367F4" w:rsidRDefault="00B14536" w:rsidP="008367F4">
      <w:pPr>
        <w:pStyle w:val="ListParagraph"/>
        <w:numPr>
          <w:ilvl w:val="0"/>
          <w:numId w:val="3"/>
        </w:numPr>
        <w:rPr>
          <w:rFonts w:ascii="Arial" w:hAnsi="Arial" w:cs="Arial"/>
          <w:sz w:val="24"/>
          <w:szCs w:val="24"/>
        </w:rPr>
      </w:pPr>
      <w:r>
        <w:rPr>
          <w:rFonts w:ascii="Arial" w:hAnsi="Arial" w:cs="Arial"/>
          <w:sz w:val="24"/>
          <w:szCs w:val="24"/>
        </w:rPr>
        <w:t>C</w:t>
      </w:r>
      <w:r w:rsidR="008367F4" w:rsidRPr="008367F4">
        <w:rPr>
          <w:rFonts w:ascii="Arial" w:hAnsi="Arial" w:cs="Arial"/>
          <w:sz w:val="24"/>
          <w:szCs w:val="24"/>
        </w:rPr>
        <w:t xml:space="preserve">ommunity assets </w:t>
      </w:r>
    </w:p>
    <w:p w14:paraId="37E63888" w14:textId="426694CE" w:rsidR="008367F4" w:rsidRPr="008367F4" w:rsidRDefault="00B14536" w:rsidP="008367F4">
      <w:pPr>
        <w:pStyle w:val="ListParagraph"/>
        <w:numPr>
          <w:ilvl w:val="0"/>
          <w:numId w:val="3"/>
        </w:numPr>
        <w:rPr>
          <w:rFonts w:ascii="Arial" w:hAnsi="Arial" w:cs="Arial"/>
          <w:sz w:val="24"/>
          <w:szCs w:val="24"/>
        </w:rPr>
      </w:pPr>
      <w:r>
        <w:rPr>
          <w:rFonts w:ascii="Arial" w:hAnsi="Arial" w:cs="Arial"/>
          <w:sz w:val="24"/>
          <w:szCs w:val="24"/>
        </w:rPr>
        <w:t>V</w:t>
      </w:r>
      <w:r w:rsidR="008367F4" w:rsidRPr="008367F4">
        <w:rPr>
          <w:rFonts w:ascii="Arial" w:hAnsi="Arial" w:cs="Arial"/>
          <w:sz w:val="24"/>
          <w:szCs w:val="24"/>
        </w:rPr>
        <w:t xml:space="preserve">ehicles, plant and machinery </w:t>
      </w:r>
    </w:p>
    <w:p w14:paraId="1613798C" w14:textId="40327583" w:rsidR="008367F4" w:rsidRPr="008367F4" w:rsidRDefault="00B14536" w:rsidP="008367F4">
      <w:pPr>
        <w:pStyle w:val="ListParagraph"/>
        <w:numPr>
          <w:ilvl w:val="0"/>
          <w:numId w:val="3"/>
        </w:numPr>
        <w:rPr>
          <w:rFonts w:ascii="Arial" w:hAnsi="Arial" w:cs="Arial"/>
          <w:sz w:val="24"/>
          <w:szCs w:val="24"/>
        </w:rPr>
      </w:pPr>
      <w:r>
        <w:rPr>
          <w:rFonts w:ascii="Arial" w:hAnsi="Arial" w:cs="Arial"/>
          <w:sz w:val="24"/>
          <w:szCs w:val="24"/>
        </w:rPr>
        <w:t>A</w:t>
      </w:r>
      <w:r w:rsidR="008367F4" w:rsidRPr="008367F4">
        <w:rPr>
          <w:rFonts w:ascii="Arial" w:hAnsi="Arial" w:cs="Arial"/>
          <w:sz w:val="24"/>
          <w:szCs w:val="24"/>
        </w:rPr>
        <w:t xml:space="preserve">ssets considered to be portable, attractive or of community significance </w:t>
      </w:r>
    </w:p>
    <w:p w14:paraId="7591CBD7" w14:textId="282177B4" w:rsidR="008367F4" w:rsidRPr="00D8361B" w:rsidRDefault="00355792" w:rsidP="00D8361B">
      <w:pPr>
        <w:pStyle w:val="ListParagraph"/>
        <w:numPr>
          <w:ilvl w:val="0"/>
          <w:numId w:val="3"/>
        </w:numPr>
        <w:rPr>
          <w:rFonts w:ascii="Arial" w:hAnsi="Arial" w:cs="Arial"/>
          <w:sz w:val="24"/>
          <w:szCs w:val="24"/>
        </w:rPr>
      </w:pPr>
      <w:r>
        <w:rPr>
          <w:rFonts w:ascii="Arial" w:hAnsi="Arial" w:cs="Arial"/>
          <w:sz w:val="24"/>
          <w:szCs w:val="24"/>
        </w:rPr>
        <w:t>O</w:t>
      </w:r>
      <w:r w:rsidR="008367F4" w:rsidRPr="008367F4">
        <w:rPr>
          <w:rFonts w:ascii="Arial" w:hAnsi="Arial" w:cs="Arial"/>
          <w:sz w:val="24"/>
          <w:szCs w:val="24"/>
        </w:rPr>
        <w:t>ther assets estimated or known to have a minimum purchase or resale value of £1</w:t>
      </w:r>
      <w:r>
        <w:rPr>
          <w:rFonts w:ascii="Arial" w:hAnsi="Arial" w:cs="Arial"/>
          <w:sz w:val="24"/>
          <w:szCs w:val="24"/>
        </w:rPr>
        <w:t>50</w:t>
      </w:r>
      <w:r w:rsidR="00892447">
        <w:rPr>
          <w:rFonts w:ascii="Arial" w:hAnsi="Arial" w:cs="Arial"/>
          <w:sz w:val="24"/>
          <w:szCs w:val="24"/>
        </w:rPr>
        <w:t xml:space="preserve">. </w:t>
      </w:r>
      <w:r w:rsidR="00D85310" w:rsidRPr="00D85310">
        <w:rPr>
          <w:rFonts w:ascii="Arial" w:hAnsi="Arial" w:cs="Arial"/>
          <w:sz w:val="24"/>
          <w:szCs w:val="24"/>
        </w:rPr>
        <w:t>Items below th</w:t>
      </w:r>
      <w:r w:rsidR="00D8361B">
        <w:rPr>
          <w:rFonts w:ascii="Arial" w:hAnsi="Arial" w:cs="Arial"/>
          <w:sz w:val="24"/>
          <w:szCs w:val="24"/>
        </w:rPr>
        <w:t>is</w:t>
      </w:r>
      <w:r w:rsidR="00D85310" w:rsidRPr="00D85310">
        <w:rPr>
          <w:rFonts w:ascii="Arial" w:hAnsi="Arial" w:cs="Arial"/>
          <w:sz w:val="24"/>
          <w:szCs w:val="24"/>
        </w:rPr>
        <w:t xml:space="preserve"> threshold will be treated as consumables, unless operationally or historically significant. </w:t>
      </w:r>
      <w:r w:rsidR="00D8361B" w:rsidRPr="00D8361B">
        <w:rPr>
          <w:rFonts w:ascii="Arial" w:hAnsi="Arial" w:cs="Arial"/>
          <w:sz w:val="24"/>
          <w:szCs w:val="24"/>
        </w:rPr>
        <w:t xml:space="preserve">This threshold applies to future acquisitions only and is not retrospective. </w:t>
      </w:r>
    </w:p>
    <w:p w14:paraId="5DF160DD" w14:textId="77777777" w:rsidR="004501F9" w:rsidRDefault="004501F9" w:rsidP="004501F9">
      <w:pPr>
        <w:pStyle w:val="ListParagraph"/>
        <w:ind w:left="756"/>
        <w:rPr>
          <w:rFonts w:ascii="Arial" w:hAnsi="Arial" w:cs="Arial"/>
          <w:sz w:val="24"/>
          <w:szCs w:val="24"/>
        </w:rPr>
      </w:pPr>
    </w:p>
    <w:p w14:paraId="1339473A" w14:textId="24E9E2BB" w:rsidR="00E00F50" w:rsidRPr="00E00F50" w:rsidRDefault="00E00F50" w:rsidP="00E00F50">
      <w:pPr>
        <w:pStyle w:val="ListParagraph"/>
        <w:numPr>
          <w:ilvl w:val="1"/>
          <w:numId w:val="1"/>
        </w:numPr>
        <w:rPr>
          <w:rFonts w:ascii="Arial" w:hAnsi="Arial" w:cs="Arial"/>
          <w:sz w:val="24"/>
          <w:szCs w:val="24"/>
        </w:rPr>
      </w:pPr>
      <w:r w:rsidRPr="00E00F50">
        <w:rPr>
          <w:rFonts w:ascii="Arial" w:hAnsi="Arial" w:cs="Arial"/>
          <w:sz w:val="24"/>
          <w:szCs w:val="24"/>
        </w:rPr>
        <w:t>The total value of fixed assets recorded in the Asset Register at the financial year end will be reconciled to Box 9 of the Annual Governance and Accountability Return (AGAR).</w:t>
      </w:r>
    </w:p>
    <w:p w14:paraId="62DD4769" w14:textId="77777777" w:rsidR="004501F9" w:rsidRDefault="004501F9" w:rsidP="004501F9">
      <w:pPr>
        <w:pStyle w:val="ListParagraph"/>
        <w:ind w:left="756"/>
        <w:rPr>
          <w:rFonts w:ascii="Arial" w:hAnsi="Arial" w:cs="Arial"/>
          <w:sz w:val="24"/>
          <w:szCs w:val="24"/>
        </w:rPr>
      </w:pPr>
    </w:p>
    <w:p w14:paraId="0BF3CA0A" w14:textId="798EE29B" w:rsidR="008367F4" w:rsidRDefault="008367F4" w:rsidP="008367F4">
      <w:pPr>
        <w:pStyle w:val="ListParagraph"/>
        <w:numPr>
          <w:ilvl w:val="1"/>
          <w:numId w:val="1"/>
        </w:numPr>
        <w:rPr>
          <w:rFonts w:ascii="Arial" w:hAnsi="Arial" w:cs="Arial"/>
          <w:sz w:val="24"/>
          <w:szCs w:val="24"/>
        </w:rPr>
      </w:pPr>
      <w:r w:rsidRPr="004501F9">
        <w:rPr>
          <w:rFonts w:ascii="Arial" w:hAnsi="Arial" w:cs="Arial"/>
          <w:sz w:val="24"/>
          <w:szCs w:val="24"/>
        </w:rPr>
        <w:t xml:space="preserve">The following items fall outside the definition for inclusion and are therefore excluded from the Council’s asset register:  </w:t>
      </w:r>
    </w:p>
    <w:p w14:paraId="5454BA40" w14:textId="77777777" w:rsidR="004501F9" w:rsidRDefault="004501F9" w:rsidP="004501F9">
      <w:pPr>
        <w:pStyle w:val="ListParagraph"/>
        <w:rPr>
          <w:rFonts w:ascii="Arial" w:hAnsi="Arial" w:cs="Arial"/>
          <w:sz w:val="24"/>
          <w:szCs w:val="24"/>
        </w:rPr>
      </w:pPr>
    </w:p>
    <w:p w14:paraId="500CA18D" w14:textId="434945F5" w:rsidR="008367F4" w:rsidRPr="004501F9" w:rsidRDefault="000A01A8" w:rsidP="004501F9">
      <w:pPr>
        <w:pStyle w:val="ListParagraph"/>
        <w:numPr>
          <w:ilvl w:val="0"/>
          <w:numId w:val="3"/>
        </w:numPr>
        <w:rPr>
          <w:rFonts w:ascii="Arial" w:hAnsi="Arial" w:cs="Arial"/>
          <w:sz w:val="24"/>
          <w:szCs w:val="24"/>
        </w:rPr>
      </w:pPr>
      <w:r>
        <w:rPr>
          <w:rFonts w:ascii="Arial" w:hAnsi="Arial" w:cs="Arial"/>
          <w:sz w:val="24"/>
          <w:szCs w:val="24"/>
        </w:rPr>
        <w:lastRenderedPageBreak/>
        <w:t>S</w:t>
      </w:r>
      <w:r w:rsidR="008367F4" w:rsidRPr="004501F9">
        <w:rPr>
          <w:rFonts w:ascii="Arial" w:hAnsi="Arial" w:cs="Arial"/>
          <w:sz w:val="24"/>
          <w:szCs w:val="24"/>
        </w:rPr>
        <w:t xml:space="preserve">tock items intended for resale </w:t>
      </w:r>
    </w:p>
    <w:p w14:paraId="0F9E8C5F" w14:textId="3EF56DEB" w:rsidR="008367F4" w:rsidRPr="004501F9" w:rsidRDefault="000A01A8" w:rsidP="004501F9">
      <w:pPr>
        <w:pStyle w:val="ListParagraph"/>
        <w:numPr>
          <w:ilvl w:val="0"/>
          <w:numId w:val="3"/>
        </w:numPr>
        <w:rPr>
          <w:rFonts w:ascii="Arial" w:hAnsi="Arial" w:cs="Arial"/>
          <w:sz w:val="24"/>
          <w:szCs w:val="24"/>
        </w:rPr>
      </w:pPr>
      <w:r>
        <w:rPr>
          <w:rFonts w:ascii="Arial" w:hAnsi="Arial" w:cs="Arial"/>
          <w:sz w:val="24"/>
          <w:szCs w:val="24"/>
        </w:rPr>
        <w:t>S</w:t>
      </w:r>
      <w:r w:rsidR="008367F4" w:rsidRPr="004501F9">
        <w:rPr>
          <w:rFonts w:ascii="Arial" w:hAnsi="Arial" w:cs="Arial"/>
          <w:sz w:val="24"/>
          <w:szCs w:val="24"/>
        </w:rPr>
        <w:t xml:space="preserve">tationery and other consumable items </w:t>
      </w:r>
    </w:p>
    <w:p w14:paraId="507BCC70" w14:textId="0F20439B" w:rsidR="008367F4" w:rsidRPr="004501F9" w:rsidRDefault="000A01A8" w:rsidP="004501F9">
      <w:pPr>
        <w:pStyle w:val="ListParagraph"/>
        <w:numPr>
          <w:ilvl w:val="0"/>
          <w:numId w:val="3"/>
        </w:numPr>
        <w:rPr>
          <w:rFonts w:ascii="Arial" w:hAnsi="Arial" w:cs="Arial"/>
          <w:sz w:val="24"/>
          <w:szCs w:val="24"/>
        </w:rPr>
      </w:pPr>
      <w:r>
        <w:rPr>
          <w:rFonts w:ascii="Arial" w:hAnsi="Arial" w:cs="Arial"/>
          <w:sz w:val="24"/>
          <w:szCs w:val="24"/>
        </w:rPr>
        <w:t>B</w:t>
      </w:r>
      <w:r w:rsidR="008367F4" w:rsidRPr="004501F9">
        <w:rPr>
          <w:rFonts w:ascii="Arial" w:hAnsi="Arial" w:cs="Arial"/>
          <w:sz w:val="24"/>
          <w:szCs w:val="24"/>
        </w:rPr>
        <w:t xml:space="preserve">oundaries of land owned (e.g. fences, hedges and gates) </w:t>
      </w:r>
    </w:p>
    <w:p w14:paraId="385EB9CF" w14:textId="7C3FD888" w:rsidR="008367F4" w:rsidRPr="004501F9" w:rsidRDefault="000A01A8" w:rsidP="000A01A8">
      <w:pPr>
        <w:pStyle w:val="ListParagraph"/>
        <w:numPr>
          <w:ilvl w:val="0"/>
          <w:numId w:val="3"/>
        </w:numPr>
        <w:rPr>
          <w:rFonts w:ascii="Arial" w:hAnsi="Arial" w:cs="Arial"/>
          <w:sz w:val="24"/>
          <w:szCs w:val="24"/>
        </w:rPr>
      </w:pPr>
      <w:r>
        <w:rPr>
          <w:rFonts w:ascii="Arial" w:hAnsi="Arial" w:cs="Arial"/>
          <w:sz w:val="24"/>
          <w:szCs w:val="24"/>
        </w:rPr>
        <w:t>F</w:t>
      </w:r>
      <w:r w:rsidR="008367F4" w:rsidRPr="004501F9">
        <w:rPr>
          <w:rFonts w:ascii="Arial" w:hAnsi="Arial" w:cs="Arial"/>
          <w:sz w:val="24"/>
          <w:szCs w:val="24"/>
        </w:rPr>
        <w:t xml:space="preserve">loor or land surfaces and drainage </w:t>
      </w:r>
    </w:p>
    <w:p w14:paraId="250AFADD" w14:textId="46B27EED" w:rsidR="008367F4" w:rsidRPr="004501F9" w:rsidRDefault="000A01A8" w:rsidP="004501F9">
      <w:pPr>
        <w:pStyle w:val="ListParagraph"/>
        <w:numPr>
          <w:ilvl w:val="0"/>
          <w:numId w:val="3"/>
        </w:numPr>
        <w:rPr>
          <w:rFonts w:ascii="Arial" w:hAnsi="Arial" w:cs="Arial"/>
          <w:sz w:val="24"/>
          <w:szCs w:val="24"/>
        </w:rPr>
      </w:pPr>
      <w:r>
        <w:rPr>
          <w:rFonts w:ascii="Arial" w:hAnsi="Arial" w:cs="Arial"/>
          <w:sz w:val="24"/>
          <w:szCs w:val="24"/>
        </w:rPr>
        <w:t>P</w:t>
      </w:r>
      <w:r w:rsidR="008367F4" w:rsidRPr="004501F9">
        <w:rPr>
          <w:rFonts w:ascii="Arial" w:hAnsi="Arial" w:cs="Arial"/>
          <w:sz w:val="24"/>
          <w:szCs w:val="24"/>
        </w:rPr>
        <w:t xml:space="preserve">lants and trees </w:t>
      </w:r>
    </w:p>
    <w:p w14:paraId="025DAF77" w14:textId="72C2F155" w:rsidR="008367F4" w:rsidRPr="000A01A8" w:rsidRDefault="000A01A8" w:rsidP="000A01A8">
      <w:pPr>
        <w:pStyle w:val="ListParagraph"/>
        <w:numPr>
          <w:ilvl w:val="0"/>
          <w:numId w:val="3"/>
        </w:numPr>
        <w:rPr>
          <w:rFonts w:ascii="Arial" w:hAnsi="Arial" w:cs="Arial"/>
          <w:sz w:val="24"/>
          <w:szCs w:val="24"/>
        </w:rPr>
      </w:pPr>
      <w:r>
        <w:rPr>
          <w:rFonts w:ascii="Arial" w:hAnsi="Arial" w:cs="Arial"/>
          <w:sz w:val="24"/>
          <w:szCs w:val="24"/>
        </w:rPr>
        <w:t>A</w:t>
      </w:r>
      <w:r w:rsidR="008367F4" w:rsidRPr="004501F9">
        <w:rPr>
          <w:rFonts w:ascii="Arial" w:hAnsi="Arial" w:cs="Arial"/>
          <w:sz w:val="24"/>
          <w:szCs w:val="24"/>
        </w:rPr>
        <w:t>ssets with a purchase or resale value of less than £1</w:t>
      </w:r>
      <w:r>
        <w:rPr>
          <w:rFonts w:ascii="Arial" w:hAnsi="Arial" w:cs="Arial"/>
          <w:sz w:val="24"/>
          <w:szCs w:val="24"/>
        </w:rPr>
        <w:t>5</w:t>
      </w:r>
      <w:r w:rsidR="008367F4" w:rsidRPr="004501F9">
        <w:rPr>
          <w:rFonts w:ascii="Arial" w:hAnsi="Arial" w:cs="Arial"/>
          <w:sz w:val="24"/>
          <w:szCs w:val="24"/>
        </w:rPr>
        <w:t xml:space="preserve">0 (other than items listed as </w:t>
      </w:r>
      <w:r w:rsidR="008367F4" w:rsidRPr="000A01A8">
        <w:rPr>
          <w:rFonts w:ascii="Arial" w:hAnsi="Arial" w:cs="Arial"/>
          <w:sz w:val="24"/>
          <w:szCs w:val="24"/>
        </w:rPr>
        <w:t xml:space="preserve">for inclusion in the asset register) </w:t>
      </w:r>
    </w:p>
    <w:p w14:paraId="5F212BAA" w14:textId="220437B8" w:rsidR="008367F4" w:rsidRPr="004501F9" w:rsidRDefault="000A01A8" w:rsidP="004501F9">
      <w:pPr>
        <w:pStyle w:val="ListParagraph"/>
        <w:numPr>
          <w:ilvl w:val="0"/>
          <w:numId w:val="5"/>
        </w:numPr>
        <w:rPr>
          <w:rFonts w:ascii="Arial" w:hAnsi="Arial" w:cs="Arial"/>
          <w:sz w:val="24"/>
          <w:szCs w:val="24"/>
        </w:rPr>
      </w:pPr>
      <w:r>
        <w:rPr>
          <w:rFonts w:ascii="Arial" w:hAnsi="Arial" w:cs="Arial"/>
          <w:sz w:val="24"/>
          <w:szCs w:val="24"/>
        </w:rPr>
        <w:t>R</w:t>
      </w:r>
      <w:r w:rsidR="008367F4" w:rsidRPr="004501F9">
        <w:rPr>
          <w:rFonts w:ascii="Arial" w:hAnsi="Arial" w:cs="Arial"/>
          <w:sz w:val="24"/>
          <w:szCs w:val="24"/>
        </w:rPr>
        <w:t xml:space="preserve">epairs </w:t>
      </w:r>
    </w:p>
    <w:p w14:paraId="169504E2" w14:textId="56E0644E" w:rsidR="008367F4" w:rsidRPr="004501F9" w:rsidRDefault="000A01A8" w:rsidP="004501F9">
      <w:pPr>
        <w:pStyle w:val="ListParagraph"/>
        <w:numPr>
          <w:ilvl w:val="0"/>
          <w:numId w:val="5"/>
        </w:numPr>
        <w:rPr>
          <w:rFonts w:ascii="Arial" w:hAnsi="Arial" w:cs="Arial"/>
          <w:sz w:val="24"/>
          <w:szCs w:val="24"/>
        </w:rPr>
      </w:pPr>
      <w:r>
        <w:rPr>
          <w:rFonts w:ascii="Arial" w:hAnsi="Arial" w:cs="Arial"/>
          <w:sz w:val="24"/>
          <w:szCs w:val="24"/>
        </w:rPr>
        <w:t>C</w:t>
      </w:r>
      <w:r w:rsidR="008367F4" w:rsidRPr="004501F9">
        <w:rPr>
          <w:rFonts w:ascii="Arial" w:hAnsi="Arial" w:cs="Arial"/>
          <w:sz w:val="24"/>
          <w:szCs w:val="24"/>
        </w:rPr>
        <w:t>ash</w:t>
      </w:r>
    </w:p>
    <w:p w14:paraId="457ABB25" w14:textId="77777777" w:rsidR="00946EEC" w:rsidRPr="004501F9" w:rsidRDefault="00946EEC" w:rsidP="00946EEC">
      <w:pPr>
        <w:pStyle w:val="ListParagraph"/>
        <w:rPr>
          <w:rFonts w:ascii="Arial" w:hAnsi="Arial" w:cs="Arial"/>
          <w:sz w:val="24"/>
          <w:szCs w:val="24"/>
        </w:rPr>
      </w:pPr>
    </w:p>
    <w:p w14:paraId="3AFB60E5" w14:textId="1CD57DCA" w:rsidR="008367F4" w:rsidRDefault="008367F4" w:rsidP="00946EEC">
      <w:pPr>
        <w:pStyle w:val="ListParagraph"/>
        <w:numPr>
          <w:ilvl w:val="1"/>
          <w:numId w:val="1"/>
        </w:numPr>
        <w:rPr>
          <w:rFonts w:ascii="Arial" w:hAnsi="Arial" w:cs="Arial"/>
          <w:sz w:val="24"/>
          <w:szCs w:val="24"/>
        </w:rPr>
      </w:pPr>
      <w:r w:rsidRPr="00946EEC">
        <w:rPr>
          <w:rFonts w:ascii="Arial" w:hAnsi="Arial" w:cs="Arial"/>
          <w:sz w:val="24"/>
          <w:szCs w:val="24"/>
        </w:rPr>
        <w:t xml:space="preserve">A separate section of the asset register will contain a schedule of disposals.  </w:t>
      </w:r>
    </w:p>
    <w:p w14:paraId="3C9108C1" w14:textId="77777777" w:rsidR="00946EEC" w:rsidRPr="00946EEC" w:rsidRDefault="00946EEC" w:rsidP="00946EEC">
      <w:pPr>
        <w:pStyle w:val="ListParagraph"/>
        <w:ind w:left="756"/>
        <w:rPr>
          <w:rFonts w:ascii="Arial" w:hAnsi="Arial" w:cs="Arial"/>
          <w:sz w:val="24"/>
          <w:szCs w:val="24"/>
        </w:rPr>
      </w:pPr>
    </w:p>
    <w:p w14:paraId="2F4A3D0B" w14:textId="2FCBED5E" w:rsidR="008367F4" w:rsidRPr="008367F4" w:rsidRDefault="008367F4" w:rsidP="00946EEC">
      <w:pPr>
        <w:pStyle w:val="Heading2"/>
        <w:numPr>
          <w:ilvl w:val="0"/>
          <w:numId w:val="1"/>
        </w:numPr>
      </w:pPr>
      <w:r w:rsidRPr="008367F4">
        <w:t xml:space="preserve">Valuation of assets  </w:t>
      </w:r>
    </w:p>
    <w:p w14:paraId="288D8D0C" w14:textId="1837B915" w:rsidR="0030407C" w:rsidRDefault="008367F4" w:rsidP="00BE5CE5">
      <w:pPr>
        <w:pStyle w:val="ListParagraph"/>
        <w:numPr>
          <w:ilvl w:val="1"/>
          <w:numId w:val="1"/>
        </w:numPr>
        <w:rPr>
          <w:rFonts w:ascii="Arial" w:hAnsi="Arial" w:cs="Arial"/>
          <w:sz w:val="24"/>
          <w:szCs w:val="24"/>
        </w:rPr>
      </w:pPr>
      <w:r w:rsidRPr="00946EEC">
        <w:rPr>
          <w:rFonts w:ascii="Arial" w:hAnsi="Arial" w:cs="Arial"/>
          <w:sz w:val="24"/>
          <w:szCs w:val="24"/>
        </w:rPr>
        <w:t xml:space="preserve">Once recorded on the asset register, the value of assets must not change from year to year until disposal. Concepts of depreciation and impairment adjustments are not appropriate for local councils </w:t>
      </w:r>
      <w:r w:rsidR="000A2D48" w:rsidRPr="000A2D48">
        <w:rPr>
          <w:rFonts w:ascii="Arial" w:hAnsi="Arial" w:cs="Arial"/>
          <w:sz w:val="24"/>
          <w:szCs w:val="24"/>
        </w:rPr>
        <w:t>for the purposes of reporting fixed assets in the AGAR.</w:t>
      </w:r>
    </w:p>
    <w:p w14:paraId="749D60CB" w14:textId="77777777" w:rsidR="00BE5CE5" w:rsidRDefault="00BE5CE5" w:rsidP="00BE5CE5">
      <w:pPr>
        <w:pStyle w:val="ListParagraph"/>
        <w:ind w:left="756"/>
        <w:rPr>
          <w:rFonts w:ascii="Arial" w:hAnsi="Arial" w:cs="Arial"/>
          <w:sz w:val="24"/>
          <w:szCs w:val="24"/>
        </w:rPr>
      </w:pPr>
    </w:p>
    <w:p w14:paraId="215A1C28" w14:textId="77777777" w:rsidR="00E2715A" w:rsidRDefault="00BE5CE5" w:rsidP="00E2715A">
      <w:pPr>
        <w:pStyle w:val="ListParagraph"/>
        <w:numPr>
          <w:ilvl w:val="1"/>
          <w:numId w:val="1"/>
        </w:numPr>
        <w:rPr>
          <w:rFonts w:ascii="Arial" w:hAnsi="Arial" w:cs="Arial"/>
          <w:sz w:val="24"/>
          <w:szCs w:val="24"/>
        </w:rPr>
      </w:pPr>
      <w:r w:rsidRPr="00BE5CE5">
        <w:rPr>
          <w:rFonts w:ascii="Arial" w:hAnsi="Arial" w:cs="Arial"/>
          <w:sz w:val="24"/>
          <w:szCs w:val="24"/>
        </w:rPr>
        <w:t xml:space="preserve">All fixed assets are recorded at acquisition cost. </w:t>
      </w:r>
    </w:p>
    <w:p w14:paraId="18F6E38E" w14:textId="77777777" w:rsidR="00E2715A" w:rsidRPr="00E2715A" w:rsidRDefault="00E2715A" w:rsidP="00E2715A">
      <w:pPr>
        <w:pStyle w:val="ListParagraph"/>
        <w:rPr>
          <w:rFonts w:ascii="Arial" w:hAnsi="Arial" w:cs="Arial"/>
          <w:b/>
          <w:bCs/>
          <w:sz w:val="24"/>
          <w:szCs w:val="24"/>
        </w:rPr>
      </w:pPr>
    </w:p>
    <w:p w14:paraId="4888E3A7" w14:textId="157AC166" w:rsidR="00E2715A" w:rsidRPr="00E2715A" w:rsidRDefault="00E2715A" w:rsidP="00E2715A">
      <w:pPr>
        <w:pStyle w:val="ListParagraph"/>
        <w:numPr>
          <w:ilvl w:val="1"/>
          <w:numId w:val="1"/>
        </w:numPr>
        <w:rPr>
          <w:rFonts w:ascii="Arial" w:hAnsi="Arial" w:cs="Arial"/>
          <w:sz w:val="24"/>
          <w:szCs w:val="24"/>
        </w:rPr>
      </w:pPr>
      <w:r w:rsidRPr="00E2715A">
        <w:rPr>
          <w:rFonts w:ascii="Arial" w:hAnsi="Arial" w:cs="Arial"/>
          <w:sz w:val="24"/>
          <w:szCs w:val="24"/>
        </w:rPr>
        <w:t>Where the original acquisition cost cannot reasonably be established, or where an asset has been gifted or transferred to the Council without an identifiable acquisition cost, it will be recorded at an appropriate nominal value, normally £1. The basis of valuation will be documented in the Asset Register.</w:t>
      </w:r>
    </w:p>
    <w:p w14:paraId="6E68B9BF" w14:textId="77777777" w:rsidR="005629D1" w:rsidRPr="005629D1" w:rsidRDefault="005629D1" w:rsidP="005629D1">
      <w:pPr>
        <w:rPr>
          <w:rFonts w:ascii="Arial" w:hAnsi="Arial" w:cs="Arial"/>
          <w:sz w:val="24"/>
          <w:szCs w:val="24"/>
        </w:rPr>
      </w:pPr>
    </w:p>
    <w:p w14:paraId="2973B64D" w14:textId="4916EF5C" w:rsidR="008367F4" w:rsidRPr="008367F4" w:rsidRDefault="008367F4" w:rsidP="00B55173">
      <w:pPr>
        <w:pStyle w:val="Heading2"/>
        <w:numPr>
          <w:ilvl w:val="0"/>
          <w:numId w:val="1"/>
        </w:numPr>
      </w:pPr>
      <w:r w:rsidRPr="008367F4">
        <w:t xml:space="preserve">Procedure for updating the asset register  </w:t>
      </w:r>
    </w:p>
    <w:p w14:paraId="2ED87B8E" w14:textId="77777777" w:rsidR="0076458F" w:rsidRPr="00B55173" w:rsidRDefault="0076458F" w:rsidP="0076458F">
      <w:pPr>
        <w:pStyle w:val="ListParagraph"/>
        <w:ind w:left="756"/>
        <w:rPr>
          <w:rFonts w:ascii="Arial" w:hAnsi="Arial" w:cs="Arial"/>
          <w:sz w:val="24"/>
          <w:szCs w:val="24"/>
        </w:rPr>
      </w:pPr>
    </w:p>
    <w:p w14:paraId="74DFE252" w14:textId="17215342" w:rsidR="00A90F61" w:rsidRPr="00655E45" w:rsidRDefault="008367F4" w:rsidP="00655E45">
      <w:pPr>
        <w:pStyle w:val="ListParagraph"/>
        <w:numPr>
          <w:ilvl w:val="1"/>
          <w:numId w:val="1"/>
        </w:numPr>
        <w:rPr>
          <w:rFonts w:ascii="Arial" w:hAnsi="Arial" w:cs="Arial"/>
        </w:rPr>
      </w:pPr>
      <w:r w:rsidRPr="00B55173">
        <w:rPr>
          <w:rFonts w:ascii="Arial" w:hAnsi="Arial" w:cs="Arial"/>
          <w:sz w:val="24"/>
          <w:szCs w:val="24"/>
        </w:rPr>
        <w:t xml:space="preserve">The </w:t>
      </w:r>
      <w:r w:rsidR="006C7203">
        <w:rPr>
          <w:rFonts w:ascii="Arial" w:hAnsi="Arial" w:cs="Arial"/>
          <w:sz w:val="24"/>
          <w:szCs w:val="24"/>
        </w:rPr>
        <w:t xml:space="preserve">register will be reviewed annually </w:t>
      </w:r>
      <w:r w:rsidRPr="00822E4D">
        <w:rPr>
          <w:rFonts w:ascii="Arial" w:hAnsi="Arial" w:cs="Arial"/>
          <w:sz w:val="24"/>
          <w:szCs w:val="24"/>
        </w:rPr>
        <w:t>to identify any assets that have been lost, disposed of or gifted by the Council</w:t>
      </w:r>
      <w:r w:rsidRPr="00655E45">
        <w:rPr>
          <w:rFonts w:ascii="Arial" w:hAnsi="Arial" w:cs="Arial"/>
          <w:sz w:val="24"/>
          <w:szCs w:val="24"/>
        </w:rPr>
        <w:t xml:space="preserve">. </w:t>
      </w:r>
      <w:r w:rsidR="00655E45" w:rsidRPr="00655E45">
        <w:rPr>
          <w:rFonts w:ascii="Arial" w:hAnsi="Arial" w:cs="Arial"/>
          <w:sz w:val="24"/>
          <w:szCs w:val="24"/>
        </w:rPr>
        <w:t>Assets identified as having been disposed of, lost, transferred or otherwise no longer owned by the Council should be removed from the active Asset Register and recorded in the schedule of disposals.</w:t>
      </w:r>
    </w:p>
    <w:p w14:paraId="12149E6A" w14:textId="77777777" w:rsidR="005446C3" w:rsidRPr="005446C3" w:rsidRDefault="005446C3" w:rsidP="005446C3">
      <w:pPr>
        <w:pStyle w:val="ListParagraph"/>
        <w:ind w:left="756"/>
        <w:rPr>
          <w:rFonts w:ascii="Arial" w:hAnsi="Arial" w:cs="Arial"/>
          <w:sz w:val="24"/>
          <w:szCs w:val="24"/>
        </w:rPr>
      </w:pPr>
    </w:p>
    <w:p w14:paraId="32522C78" w14:textId="7E18D4C5" w:rsidR="008367F4" w:rsidRDefault="008367F4" w:rsidP="008367F4">
      <w:pPr>
        <w:pStyle w:val="ListParagraph"/>
        <w:numPr>
          <w:ilvl w:val="1"/>
          <w:numId w:val="1"/>
        </w:numPr>
        <w:rPr>
          <w:rFonts w:ascii="Arial" w:hAnsi="Arial" w:cs="Arial"/>
          <w:sz w:val="24"/>
          <w:szCs w:val="24"/>
        </w:rPr>
      </w:pPr>
      <w:r w:rsidRPr="00A90F61">
        <w:rPr>
          <w:rFonts w:ascii="Arial" w:hAnsi="Arial" w:cs="Arial"/>
          <w:sz w:val="24"/>
          <w:szCs w:val="24"/>
        </w:rPr>
        <w:t>The asset register, schedule of disposals and this policy will be reviewed annually and approved by the Council</w:t>
      </w:r>
      <w:r w:rsidR="005446C3">
        <w:rPr>
          <w:rFonts w:ascii="Arial" w:hAnsi="Arial" w:cs="Arial"/>
          <w:sz w:val="24"/>
          <w:szCs w:val="24"/>
        </w:rPr>
        <w:t>.</w:t>
      </w:r>
      <w:r w:rsidRPr="00A90F61">
        <w:rPr>
          <w:rFonts w:ascii="Arial" w:hAnsi="Arial" w:cs="Arial"/>
          <w:sz w:val="24"/>
          <w:szCs w:val="24"/>
        </w:rPr>
        <w:t xml:space="preserve">   </w:t>
      </w:r>
    </w:p>
    <w:p w14:paraId="3B70ECD5" w14:textId="77777777" w:rsidR="00EE63DF" w:rsidRPr="00EE63DF" w:rsidRDefault="00EE63DF" w:rsidP="00EE63DF">
      <w:pPr>
        <w:pStyle w:val="ListParagraph"/>
        <w:rPr>
          <w:rFonts w:ascii="Arial" w:hAnsi="Arial" w:cs="Arial"/>
          <w:sz w:val="24"/>
          <w:szCs w:val="24"/>
        </w:rPr>
      </w:pPr>
    </w:p>
    <w:p w14:paraId="644B650F" w14:textId="0C911480" w:rsidR="00EE63DF" w:rsidRPr="00EE63DF" w:rsidRDefault="00EE63DF" w:rsidP="00EE63DF">
      <w:pPr>
        <w:pStyle w:val="ListParagraph"/>
        <w:numPr>
          <w:ilvl w:val="1"/>
          <w:numId w:val="1"/>
        </w:numPr>
        <w:rPr>
          <w:rFonts w:ascii="Arial" w:hAnsi="Arial" w:cs="Arial"/>
          <w:sz w:val="24"/>
          <w:szCs w:val="24"/>
        </w:rPr>
      </w:pPr>
      <w:r w:rsidRPr="00EE63DF">
        <w:rPr>
          <w:rFonts w:ascii="Arial" w:hAnsi="Arial" w:cs="Arial"/>
          <w:sz w:val="24"/>
          <w:szCs w:val="24"/>
        </w:rPr>
        <w:t>Physical inspections of assets are</w:t>
      </w:r>
      <w:r>
        <w:rPr>
          <w:rFonts w:ascii="Arial" w:hAnsi="Arial" w:cs="Arial"/>
          <w:sz w:val="24"/>
          <w:szCs w:val="24"/>
        </w:rPr>
        <w:t xml:space="preserve"> to be</w:t>
      </w:r>
      <w:r w:rsidRPr="00EE63DF">
        <w:rPr>
          <w:rFonts w:ascii="Arial" w:hAnsi="Arial" w:cs="Arial"/>
          <w:sz w:val="24"/>
          <w:szCs w:val="24"/>
        </w:rPr>
        <w:t xml:space="preserve"> carried out periodically to ensure the register is accurate.</w:t>
      </w:r>
    </w:p>
    <w:p w14:paraId="4B679D7D" w14:textId="5C7BEBB0" w:rsidR="005B2671" w:rsidRPr="005B2671" w:rsidRDefault="005B2671" w:rsidP="00CD75CC">
      <w:pPr>
        <w:rPr>
          <w:rFonts w:ascii="Arial" w:hAnsi="Arial" w:cs="Arial"/>
          <w:sz w:val="24"/>
          <w:szCs w:val="24"/>
        </w:rPr>
      </w:pPr>
    </w:p>
    <w:p w14:paraId="6111A691" w14:textId="73CEF536" w:rsidR="005B2671" w:rsidRPr="005B2671" w:rsidRDefault="005B2671" w:rsidP="00CD75CC">
      <w:pPr>
        <w:pStyle w:val="Heading2"/>
        <w:numPr>
          <w:ilvl w:val="0"/>
          <w:numId w:val="1"/>
        </w:numPr>
      </w:pPr>
      <w:r w:rsidRPr="005B2671">
        <w:lastRenderedPageBreak/>
        <w:t xml:space="preserve">Approval and Review </w:t>
      </w:r>
    </w:p>
    <w:p w14:paraId="5ED53B4B" w14:textId="2D775405" w:rsidR="007125F5" w:rsidRPr="007125F5" w:rsidRDefault="005B2671" w:rsidP="005B2671">
      <w:pPr>
        <w:pStyle w:val="ListParagraph"/>
        <w:numPr>
          <w:ilvl w:val="1"/>
          <w:numId w:val="1"/>
        </w:numPr>
        <w:rPr>
          <w:rFonts w:ascii="Arial" w:hAnsi="Arial" w:cs="Arial"/>
          <w:sz w:val="24"/>
          <w:szCs w:val="24"/>
        </w:rPr>
      </w:pPr>
      <w:r w:rsidRPr="007125F5">
        <w:rPr>
          <w:rFonts w:ascii="Arial" w:hAnsi="Arial" w:cs="Arial"/>
          <w:sz w:val="24"/>
          <w:szCs w:val="24"/>
        </w:rPr>
        <w:t>The policy is reviewed annually alongside the Asset Register and updated as necessary.</w:t>
      </w:r>
    </w:p>
    <w:sectPr w:rsidR="007125F5" w:rsidRPr="007125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C0C3A"/>
    <w:multiLevelType w:val="hybridMultilevel"/>
    <w:tmpl w:val="726E54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5C44E4"/>
    <w:multiLevelType w:val="hybridMultilevel"/>
    <w:tmpl w:val="51546A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0783A"/>
    <w:multiLevelType w:val="multilevel"/>
    <w:tmpl w:val="5BC02D0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F0A4554"/>
    <w:multiLevelType w:val="multilevel"/>
    <w:tmpl w:val="5BC02D0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5F52C91"/>
    <w:multiLevelType w:val="hybridMultilevel"/>
    <w:tmpl w:val="970ABED0"/>
    <w:lvl w:ilvl="0" w:tplc="D2D4B5D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C77D43"/>
    <w:multiLevelType w:val="multilevel"/>
    <w:tmpl w:val="5BC02D0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DB940D2"/>
    <w:multiLevelType w:val="hybridMultilevel"/>
    <w:tmpl w:val="001A430C"/>
    <w:lvl w:ilvl="0" w:tplc="D2D4B5D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684925"/>
    <w:multiLevelType w:val="hybridMultilevel"/>
    <w:tmpl w:val="A844C184"/>
    <w:lvl w:ilvl="0" w:tplc="D2D4B5D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545EFB"/>
    <w:multiLevelType w:val="hybridMultilevel"/>
    <w:tmpl w:val="16984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646FFB"/>
    <w:multiLevelType w:val="multilevel"/>
    <w:tmpl w:val="5BC02D0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7967A50"/>
    <w:multiLevelType w:val="hybridMultilevel"/>
    <w:tmpl w:val="497EEC14"/>
    <w:lvl w:ilvl="0" w:tplc="D2D4B5D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5626753">
    <w:abstractNumId w:val="3"/>
  </w:num>
  <w:num w:numId="2" w16cid:durableId="1880782918">
    <w:abstractNumId w:val="8"/>
  </w:num>
  <w:num w:numId="3" w16cid:durableId="547953057">
    <w:abstractNumId w:val="4"/>
  </w:num>
  <w:num w:numId="4" w16cid:durableId="1684818104">
    <w:abstractNumId w:val="9"/>
  </w:num>
  <w:num w:numId="5" w16cid:durableId="1731147731">
    <w:abstractNumId w:val="7"/>
  </w:num>
  <w:num w:numId="6" w16cid:durableId="1401781668">
    <w:abstractNumId w:val="5"/>
  </w:num>
  <w:num w:numId="7" w16cid:durableId="1442602883">
    <w:abstractNumId w:val="10"/>
  </w:num>
  <w:num w:numId="8" w16cid:durableId="1514688868">
    <w:abstractNumId w:val="2"/>
  </w:num>
  <w:num w:numId="9" w16cid:durableId="672532802">
    <w:abstractNumId w:val="6"/>
  </w:num>
  <w:num w:numId="10" w16cid:durableId="475756398">
    <w:abstractNumId w:val="1"/>
  </w:num>
  <w:num w:numId="11" w16cid:durableId="1755317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7F4"/>
    <w:rsid w:val="000A01A8"/>
    <w:rsid w:val="000A2D48"/>
    <w:rsid w:val="000F6B58"/>
    <w:rsid w:val="00137B59"/>
    <w:rsid w:val="0030407C"/>
    <w:rsid w:val="00345657"/>
    <w:rsid w:val="00355792"/>
    <w:rsid w:val="003A0D3C"/>
    <w:rsid w:val="003B6971"/>
    <w:rsid w:val="004201C4"/>
    <w:rsid w:val="004501F9"/>
    <w:rsid w:val="00474714"/>
    <w:rsid w:val="005446C3"/>
    <w:rsid w:val="005629D1"/>
    <w:rsid w:val="00582272"/>
    <w:rsid w:val="005A4BA4"/>
    <w:rsid w:val="005B2671"/>
    <w:rsid w:val="00655E45"/>
    <w:rsid w:val="006B4CCC"/>
    <w:rsid w:val="006C7203"/>
    <w:rsid w:val="006F3E8E"/>
    <w:rsid w:val="007125F5"/>
    <w:rsid w:val="00744FE7"/>
    <w:rsid w:val="00750183"/>
    <w:rsid w:val="0076458F"/>
    <w:rsid w:val="00782C3C"/>
    <w:rsid w:val="007A1814"/>
    <w:rsid w:val="007E564B"/>
    <w:rsid w:val="007F505A"/>
    <w:rsid w:val="00822E4D"/>
    <w:rsid w:val="008367F4"/>
    <w:rsid w:val="00892447"/>
    <w:rsid w:val="008F06C2"/>
    <w:rsid w:val="00946EEC"/>
    <w:rsid w:val="00962E0F"/>
    <w:rsid w:val="00A02B6E"/>
    <w:rsid w:val="00A525D9"/>
    <w:rsid w:val="00A85EF5"/>
    <w:rsid w:val="00A90F61"/>
    <w:rsid w:val="00AC5D66"/>
    <w:rsid w:val="00AD7E24"/>
    <w:rsid w:val="00AF7C4D"/>
    <w:rsid w:val="00B14536"/>
    <w:rsid w:val="00B55173"/>
    <w:rsid w:val="00BE5CE5"/>
    <w:rsid w:val="00CD75CC"/>
    <w:rsid w:val="00D8361B"/>
    <w:rsid w:val="00D85310"/>
    <w:rsid w:val="00E00F50"/>
    <w:rsid w:val="00E2715A"/>
    <w:rsid w:val="00E33D41"/>
    <w:rsid w:val="00E53C42"/>
    <w:rsid w:val="00E56B3D"/>
    <w:rsid w:val="00E63662"/>
    <w:rsid w:val="00EE63DF"/>
    <w:rsid w:val="00F358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BA2DE"/>
  <w15:chartTrackingRefBased/>
  <w15:docId w15:val="{78D2DFBD-D5B3-4221-B805-41D34DAFB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7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67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67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67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7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7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7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7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7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7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67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367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67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7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7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7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7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7F4"/>
    <w:rPr>
      <w:rFonts w:eastAsiaTheme="majorEastAsia" w:cstheme="majorBidi"/>
      <w:color w:val="272727" w:themeColor="text1" w:themeTint="D8"/>
    </w:rPr>
  </w:style>
  <w:style w:type="paragraph" w:styleId="Title">
    <w:name w:val="Title"/>
    <w:basedOn w:val="Normal"/>
    <w:next w:val="Normal"/>
    <w:link w:val="TitleChar"/>
    <w:uiPriority w:val="10"/>
    <w:qFormat/>
    <w:rsid w:val="008367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7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7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7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7F4"/>
    <w:pPr>
      <w:spacing w:before="160"/>
      <w:jc w:val="center"/>
    </w:pPr>
    <w:rPr>
      <w:i/>
      <w:iCs/>
      <w:color w:val="404040" w:themeColor="text1" w:themeTint="BF"/>
    </w:rPr>
  </w:style>
  <w:style w:type="character" w:customStyle="1" w:styleId="QuoteChar">
    <w:name w:val="Quote Char"/>
    <w:basedOn w:val="DefaultParagraphFont"/>
    <w:link w:val="Quote"/>
    <w:uiPriority w:val="29"/>
    <w:rsid w:val="008367F4"/>
    <w:rPr>
      <w:i/>
      <w:iCs/>
      <w:color w:val="404040" w:themeColor="text1" w:themeTint="BF"/>
    </w:rPr>
  </w:style>
  <w:style w:type="paragraph" w:styleId="ListParagraph">
    <w:name w:val="List Paragraph"/>
    <w:basedOn w:val="Normal"/>
    <w:uiPriority w:val="34"/>
    <w:qFormat/>
    <w:rsid w:val="008367F4"/>
    <w:pPr>
      <w:ind w:left="720"/>
      <w:contextualSpacing/>
    </w:pPr>
  </w:style>
  <w:style w:type="character" w:styleId="IntenseEmphasis">
    <w:name w:val="Intense Emphasis"/>
    <w:basedOn w:val="DefaultParagraphFont"/>
    <w:uiPriority w:val="21"/>
    <w:qFormat/>
    <w:rsid w:val="008367F4"/>
    <w:rPr>
      <w:i/>
      <w:iCs/>
      <w:color w:val="0F4761" w:themeColor="accent1" w:themeShade="BF"/>
    </w:rPr>
  </w:style>
  <w:style w:type="paragraph" w:styleId="IntenseQuote">
    <w:name w:val="Intense Quote"/>
    <w:basedOn w:val="Normal"/>
    <w:next w:val="Normal"/>
    <w:link w:val="IntenseQuoteChar"/>
    <w:uiPriority w:val="30"/>
    <w:qFormat/>
    <w:rsid w:val="008367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7F4"/>
    <w:rPr>
      <w:i/>
      <w:iCs/>
      <w:color w:val="0F4761" w:themeColor="accent1" w:themeShade="BF"/>
    </w:rPr>
  </w:style>
  <w:style w:type="character" w:styleId="IntenseReference">
    <w:name w:val="Intense Reference"/>
    <w:basedOn w:val="DefaultParagraphFont"/>
    <w:uiPriority w:val="32"/>
    <w:qFormat/>
    <w:rsid w:val="008367F4"/>
    <w:rPr>
      <w:b/>
      <w:bCs/>
      <w:smallCaps/>
      <w:color w:val="0F4761" w:themeColor="accent1" w:themeShade="BF"/>
      <w:spacing w:val="5"/>
    </w:rPr>
  </w:style>
  <w:style w:type="paragraph" w:styleId="NoSpacing">
    <w:name w:val="No Spacing"/>
    <w:uiPriority w:val="1"/>
    <w:qFormat/>
    <w:rsid w:val="00A02B6E"/>
    <w:pPr>
      <w:spacing w:after="0" w:line="240" w:lineRule="auto"/>
    </w:pPr>
  </w:style>
  <w:style w:type="paragraph" w:styleId="NormalWeb">
    <w:name w:val="Normal (Web)"/>
    <w:basedOn w:val="Normal"/>
    <w:uiPriority w:val="99"/>
    <w:semiHidden/>
    <w:unhideWhenUsed/>
    <w:rsid w:val="00655E4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526</Words>
  <Characters>3000</Characters>
  <Application>Microsoft Office Word</Application>
  <DocSecurity>0</DocSecurity>
  <Lines>25</Lines>
  <Paragraphs>7</Paragraphs>
  <ScaleCrop>false</ScaleCrop>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Langtoft Parish Clerk</dc:creator>
  <cp:keywords/>
  <dc:description/>
  <cp:lastModifiedBy>Langtoft Parish Clerk</cp:lastModifiedBy>
  <cp:revision>50</cp:revision>
  <dcterms:created xsi:type="dcterms:W3CDTF">2026-08-28T10:44:00Z</dcterms:created>
  <dcterms:modified xsi:type="dcterms:W3CDTF">2026-09-06T14:08:00Z</dcterms:modified>
</cp:coreProperties>
</file>